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445" w:rsidRDefault="00504445" w:rsidP="00EF1CF3">
      <w:pPr>
        <w:pStyle w:val="NormalWeb"/>
        <w:shd w:val="clear" w:color="auto" w:fill="FFFFFF"/>
        <w:spacing w:before="0" w:beforeAutospacing="0" w:after="360" w:afterAutospacing="0"/>
        <w:rPr>
          <w:rFonts w:ascii="Helvetica" w:hAnsi="Helvetica"/>
          <w:color w:val="141412"/>
        </w:rPr>
      </w:pPr>
      <w:r>
        <w:rPr>
          <w:rFonts w:ascii="Helvetica" w:hAnsi="Helvetica"/>
          <w:color w:val="141412"/>
        </w:rPr>
        <w:t>Third Party Reporting of any/ all instances of suspected sexual abuse and sexual harassment can be forwarded to</w:t>
      </w:r>
      <w:bookmarkStart w:id="0" w:name="_GoBack"/>
      <w:bookmarkEnd w:id="0"/>
      <w:r>
        <w:rPr>
          <w:rFonts w:ascii="Helvetica" w:hAnsi="Helvetica"/>
          <w:color w:val="141412"/>
        </w:rPr>
        <w:t>:</w:t>
      </w:r>
    </w:p>
    <w:p w:rsidR="00504445" w:rsidRDefault="00504445" w:rsidP="00EF1CF3">
      <w:pPr>
        <w:pStyle w:val="NormalWeb"/>
        <w:shd w:val="clear" w:color="auto" w:fill="FFFFFF"/>
        <w:spacing w:before="0" w:beforeAutospacing="0" w:after="360" w:afterAutospacing="0"/>
        <w:rPr>
          <w:rFonts w:ascii="Helvetica" w:hAnsi="Helvetica"/>
          <w:color w:val="141412"/>
        </w:rPr>
      </w:pPr>
      <w:r>
        <w:rPr>
          <w:rFonts w:ascii="Helvetica" w:hAnsi="Helvetica"/>
          <w:color w:val="141412"/>
        </w:rPr>
        <w:t>Facility Director, Jorge Sanchez,  361-364-4323 ext 105</w:t>
      </w:r>
      <w:r>
        <w:rPr>
          <w:rFonts w:ascii="Helvetica" w:hAnsi="Helvetica"/>
          <w:color w:val="141412"/>
        </w:rPr>
        <w:br/>
        <w:t>Facility Assistant Director, PREA Coordinator, Anthony Sanchez 361-364-4323 ext 104</w:t>
      </w:r>
      <w:r>
        <w:rPr>
          <w:rFonts w:ascii="Helvetica" w:hAnsi="Helvetica"/>
          <w:color w:val="141412"/>
        </w:rPr>
        <w:br/>
      </w:r>
    </w:p>
    <w:p w:rsidR="00504445" w:rsidRDefault="00504445" w:rsidP="00EF1CF3">
      <w:pPr>
        <w:pStyle w:val="NormalWeb"/>
        <w:shd w:val="clear" w:color="auto" w:fill="FFFFFF"/>
        <w:spacing w:before="0" w:beforeAutospacing="0" w:after="360" w:afterAutospacing="0"/>
        <w:rPr>
          <w:rFonts w:ascii="Helvetica" w:hAnsi="Helvetica"/>
          <w:color w:val="141412"/>
        </w:rPr>
      </w:pPr>
      <w:r>
        <w:rPr>
          <w:rFonts w:ascii="Helvetica" w:hAnsi="Helvetica"/>
          <w:color w:val="141412"/>
        </w:rPr>
        <w:t>You can make an anonymous report to the The Purple Door</w:t>
      </w:r>
      <w:r>
        <w:rPr>
          <w:rFonts w:ascii="Helvetica" w:hAnsi="Helvetica"/>
          <w:color w:val="141412"/>
        </w:rPr>
        <w:br/>
        <w:t>by calling or writing:</w:t>
      </w:r>
      <w:r>
        <w:rPr>
          <w:rFonts w:ascii="Helvetica" w:hAnsi="Helvetica"/>
          <w:color w:val="141412"/>
        </w:rPr>
        <w:br/>
        <w:t>1-800-580-4878   Address: 102 N. Sehorn Street, Sinton, Texas 78387</w:t>
      </w:r>
    </w:p>
    <w:p w:rsidR="00504445" w:rsidRDefault="00504445" w:rsidP="00EF1CF3">
      <w:pPr>
        <w:numPr>
          <w:ilvl w:val="0"/>
          <w:numId w:val="1"/>
        </w:numPr>
        <w:shd w:val="clear" w:color="auto" w:fill="FFFFFF"/>
        <w:spacing w:before="100" w:beforeAutospacing="1" w:after="100" w:afterAutospacing="1"/>
        <w:ind w:left="0"/>
        <w:rPr>
          <w:rFonts w:ascii="Helvetica" w:hAnsi="Helvetica"/>
          <w:color w:val="141412"/>
        </w:rPr>
      </w:pPr>
      <w:r>
        <w:rPr>
          <w:rFonts w:ascii="Helvetica" w:hAnsi="Helvetica"/>
          <w:color w:val="141412"/>
        </w:rPr>
        <w:t>The facility shall enable reasonable communication between residents and outside organizations and agencies, in as confidential manner as possible.</w:t>
      </w:r>
    </w:p>
    <w:p w:rsidR="00504445" w:rsidRDefault="00504445" w:rsidP="00EF1CF3">
      <w:pPr>
        <w:pStyle w:val="NormalWeb"/>
        <w:shd w:val="clear" w:color="auto" w:fill="FFFFFF"/>
        <w:spacing w:before="0" w:beforeAutospacing="0" w:after="360" w:afterAutospacing="0"/>
        <w:rPr>
          <w:rFonts w:ascii="Helvetica" w:hAnsi="Helvetica"/>
          <w:color w:val="141412"/>
        </w:rPr>
      </w:pPr>
      <w:r>
        <w:rPr>
          <w:rFonts w:ascii="Helvetica" w:hAnsi="Helvetica"/>
          <w:color w:val="141412"/>
        </w:rPr>
        <w:t>You can have a third-party report an incident of sexual harassment or sexual abuse by having them contact any of the parties listed above.</w:t>
      </w:r>
    </w:p>
    <w:p w:rsidR="00504445" w:rsidRDefault="00504445" w:rsidP="00EF1CF3">
      <w:pPr>
        <w:pStyle w:val="NormalWeb"/>
        <w:shd w:val="clear" w:color="auto" w:fill="FFFFFF"/>
        <w:spacing w:before="0" w:beforeAutospacing="0" w:after="360" w:afterAutospacing="0"/>
        <w:rPr>
          <w:rFonts w:ascii="Helvetica" w:hAnsi="Helvetica"/>
          <w:color w:val="141412"/>
        </w:rPr>
      </w:pPr>
      <w:r>
        <w:rPr>
          <w:rFonts w:ascii="Helvetica" w:hAnsi="Helvetica"/>
          <w:color w:val="141412"/>
        </w:rPr>
        <w:t>You may report Sexual Abuse or Sexual Harassment by sending a letter to:</w:t>
      </w:r>
      <w:r>
        <w:rPr>
          <w:rFonts w:ascii="Helvetica" w:hAnsi="Helvetica"/>
          <w:color w:val="141412"/>
        </w:rPr>
        <w:br/>
        <w:t>PREA Ombudsman Office P.O. Box 99, Huntsville, TX 77342-0099.</w:t>
      </w:r>
    </w:p>
    <w:p w:rsidR="00504445" w:rsidRDefault="00504445" w:rsidP="00EF1CF3">
      <w:pPr>
        <w:pStyle w:val="NormalWeb"/>
        <w:shd w:val="clear" w:color="auto" w:fill="FFFFFF"/>
        <w:spacing w:before="0" w:beforeAutospacing="0" w:after="360" w:afterAutospacing="0"/>
        <w:rPr>
          <w:rFonts w:ascii="Helvetica" w:hAnsi="Helvetica"/>
          <w:color w:val="141412"/>
        </w:rPr>
      </w:pPr>
      <w:r>
        <w:rPr>
          <w:rStyle w:val="Strong"/>
          <w:rFonts w:ascii="Helvetica" w:hAnsi="Helvetica"/>
          <w:color w:val="141412"/>
        </w:rPr>
        <w:t>Open Records – Health Facilities</w:t>
      </w:r>
      <w:r>
        <w:rPr>
          <w:rFonts w:ascii="Helvetica" w:hAnsi="Helvetica"/>
          <w:color w:val="141412"/>
        </w:rPr>
        <w:br/>
      </w:r>
      <w:r>
        <w:rPr>
          <w:rStyle w:val="Strong"/>
          <w:rFonts w:ascii="Helvetica" w:hAnsi="Helvetica"/>
          <w:color w:val="141412"/>
        </w:rPr>
        <w:t>The Public Information Act</w:t>
      </w:r>
    </w:p>
    <w:p w:rsidR="00504445" w:rsidRDefault="00504445" w:rsidP="00EF1CF3">
      <w:pPr>
        <w:pStyle w:val="NormalWeb"/>
        <w:shd w:val="clear" w:color="auto" w:fill="FFFFFF"/>
        <w:spacing w:before="0" w:beforeAutospacing="0" w:after="360" w:afterAutospacing="0"/>
        <w:rPr>
          <w:rFonts w:ascii="Helvetica" w:hAnsi="Helvetica"/>
          <w:color w:val="141412"/>
        </w:rPr>
      </w:pPr>
      <w:hyperlink r:id="rId5" w:history="1">
        <w:r>
          <w:rPr>
            <w:rStyle w:val="Hyperlink"/>
            <w:rFonts w:ascii="Helvetica" w:hAnsi="Helvetica"/>
            <w:color w:val="BC360A"/>
          </w:rPr>
          <w:t>Texas Government Code, Chapter 552</w:t>
        </w:r>
      </w:hyperlink>
      <w:r>
        <w:rPr>
          <w:rFonts w:ascii="Helvetica" w:hAnsi="Helvetica"/>
          <w:color w:val="141412"/>
        </w:rPr>
        <w:t>, Public Information, gives you the right to access government records, and an officer for public information and officer’s agent may not ask why you want them. All government information is presumed to be available to the public.</w:t>
      </w:r>
      <w:r>
        <w:rPr>
          <w:rFonts w:ascii="Helvetica" w:hAnsi="Helvetica"/>
          <w:color w:val="141412"/>
        </w:rPr>
        <w:br/>
        <w:t>Certain exceptions may apply to the disclosure of the information. Governmental bodies shall release requested information that is not confidential by law, either constitutional, statutory, or by judicial decision, or information for which an exception to disclosure has not been sought.</w:t>
      </w:r>
    </w:p>
    <w:p w:rsidR="00504445" w:rsidRDefault="00504445"/>
    <w:sectPr w:rsidR="00504445" w:rsidSect="008942B0">
      <w:pgSz w:w="12240" w:h="15840" w:code="1"/>
      <w:pgMar w:top="864" w:right="720" w:bottom="1555" w:left="720" w:header="864" w:footer="1080" w:gutter="0"/>
      <w:cols w:space="720"/>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4C5C"/>
    <w:multiLevelType w:val="multilevel"/>
    <w:tmpl w:val="7966D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drawingGridHorizontalSpacing w:val="120"/>
  <w:drawingGridVerticalSpacing w:val="163"/>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CF3"/>
    <w:rsid w:val="003064F8"/>
    <w:rsid w:val="00504445"/>
    <w:rsid w:val="00712F0E"/>
    <w:rsid w:val="008942B0"/>
    <w:rsid w:val="00DE346E"/>
    <w:rsid w:val="00EF1CF3"/>
    <w:rsid w:val="00F573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6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outline">
    <w:name w:val="capoutline"/>
    <w:basedOn w:val="Normal"/>
    <w:uiPriority w:val="99"/>
    <w:rsid w:val="00DE346E"/>
  </w:style>
  <w:style w:type="paragraph" w:styleId="NormalWeb">
    <w:name w:val="Normal (Web)"/>
    <w:basedOn w:val="Normal"/>
    <w:uiPriority w:val="99"/>
    <w:rsid w:val="00EF1CF3"/>
    <w:pPr>
      <w:spacing w:before="100" w:beforeAutospacing="1" w:after="100" w:afterAutospacing="1"/>
    </w:pPr>
  </w:style>
  <w:style w:type="character" w:styleId="Strong">
    <w:name w:val="Strong"/>
    <w:basedOn w:val="DefaultParagraphFont"/>
    <w:uiPriority w:val="99"/>
    <w:qFormat/>
    <w:rsid w:val="00EF1CF3"/>
    <w:rPr>
      <w:rFonts w:cs="Times New Roman"/>
      <w:b/>
      <w:bCs/>
    </w:rPr>
  </w:style>
  <w:style w:type="character" w:styleId="Hyperlink">
    <w:name w:val="Hyperlink"/>
    <w:basedOn w:val="DefaultParagraphFont"/>
    <w:uiPriority w:val="99"/>
    <w:rsid w:val="00EF1CF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48086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tutes.legis.state.tx.us/Docs/GV/htm/GV.55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225</Words>
  <Characters>1288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Reporting of any/ all instances of suspected sexual abuse and sexual harassment can be forwarded to:</dc:title>
  <dc:subject/>
  <dc:creator>Jorge</dc:creator>
  <cp:keywords/>
  <dc:description/>
  <cp:lastModifiedBy>Dora  Lisa Henkhaus</cp:lastModifiedBy>
  <cp:revision>2</cp:revision>
  <dcterms:created xsi:type="dcterms:W3CDTF">2021-12-16T22:50:00Z</dcterms:created>
  <dcterms:modified xsi:type="dcterms:W3CDTF">2021-12-16T22:50:00Z</dcterms:modified>
</cp:coreProperties>
</file>